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EE48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drawing>
          <wp:inline distT="0" distB="0" distL="0" distR="0">
            <wp:extent cx="6230620" cy="9251950"/>
            <wp:effectExtent l="0" t="0" r="0" b="6350"/>
            <wp:docPr id="5575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6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14:paraId="205A163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F938C06">
      <w:pPr>
        <w:spacing w:line="276" w:lineRule="auto"/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Учебный план среднего общего образования Муниципальное общеобразовательное учреждение Моркиногорская средняя общеобразовательная школа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14"/>
          <w:rFonts w:asciiTheme="majorBidi" w:hAnsiTheme="majorBidi" w:cstheme="majorBidi"/>
          <w:sz w:val="28"/>
          <w:szCs w:val="28"/>
        </w:rPr>
        <w:t>(далее - учебный план) для 10-11 классов, реализующих основную образовательную программу среднего общего образования, соответствующую ФГОС СОО (</w:t>
      </w:r>
      <w:r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>
        <w:rPr>
          <w:rStyle w:val="14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E134F49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 Муниципальное общеобразовательное учреждение Моркиногорская средняя общеобразовательная школа 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211E91F1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Учебный год в Муниципальное общеобразовательное учреждение Моркиногорская средняя общеобразовательная школа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14"/>
          <w:rFonts w:asciiTheme="majorBidi" w:hAnsiTheme="majorBidi" w:cstheme="majorBidi"/>
          <w:sz w:val="28"/>
          <w:szCs w:val="28"/>
        </w:rPr>
        <w:t xml:space="preserve">начинается </w:t>
      </w:r>
      <w:r>
        <w:rPr>
          <w:rFonts w:asciiTheme="majorBidi" w:hAnsiTheme="majorBidi" w:cstheme="majorBidi"/>
          <w:sz w:val="28"/>
          <w:szCs w:val="28"/>
        </w:rPr>
        <w:t xml:space="preserve">02.09.2024 </w:t>
      </w:r>
      <w:r>
        <w:rPr>
          <w:rStyle w:val="14"/>
          <w:rFonts w:asciiTheme="majorBidi" w:hAnsiTheme="majorBidi" w:cstheme="majorBidi"/>
          <w:sz w:val="28"/>
          <w:szCs w:val="28"/>
        </w:rPr>
        <w:t xml:space="preserve">и заканчивается </w:t>
      </w:r>
      <w:r>
        <w:rPr>
          <w:rFonts w:asciiTheme="majorBidi" w:hAnsiTheme="majorBidi" w:cstheme="majorBidi"/>
          <w:sz w:val="28"/>
          <w:szCs w:val="28"/>
        </w:rPr>
        <w:t xml:space="preserve">28.05.2025. </w:t>
      </w:r>
    </w:p>
    <w:p w14:paraId="6A86A412">
      <w:pPr>
        <w:spacing w:line="276" w:lineRule="auto"/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Продолжительность учебного года в 10-11 классах составляет 34 учебные недели. </w:t>
      </w:r>
    </w:p>
    <w:p w14:paraId="4B291613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Учебные занятия для учащихся 10-11 классов проводятся по 5-ти дневной учебной неделе.</w:t>
      </w:r>
    </w:p>
    <w:p w14:paraId="79DCB850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 в  10 классе – 34 часа, в  11 классе – 34 часа. .</w:t>
      </w:r>
    </w:p>
    <w:p w14:paraId="6B3567FC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28013915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89D4A9D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В Муниципальное общеобразовательное учреждение Моркиногорская средняя общеобразовательная школа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14"/>
          <w:rFonts w:asciiTheme="majorBidi" w:hAnsiTheme="majorBidi" w:cstheme="majorBidi"/>
          <w:sz w:val="28"/>
          <w:szCs w:val="28"/>
        </w:rPr>
        <w:t xml:space="preserve">языком обучения является </w:t>
      </w:r>
      <w:r>
        <w:rPr>
          <w:rFonts w:asciiTheme="majorBidi" w:hAnsiTheme="majorBidi" w:cstheme="majorBidi"/>
          <w:sz w:val="28"/>
          <w:szCs w:val="28"/>
        </w:rPr>
        <w:t>русский язык.</w:t>
      </w:r>
    </w:p>
    <w:p w14:paraId="2C63F736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</w:p>
    <w:p w14:paraId="1536FD79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</w:p>
    <w:p w14:paraId="0428331A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При изучении предметов не </w:t>
      </w:r>
      <w:r>
        <w:rPr>
          <w:rStyle w:val="14"/>
          <w:rFonts w:asciiTheme="majorBidi" w:hAnsiTheme="majorBidi" w:cstheme="majorBidi"/>
        </w:rPr>
        <w:t xml:space="preserve"> </w:t>
      </w:r>
      <w:r>
        <w:rPr>
          <w:rStyle w:val="14"/>
          <w:rFonts w:asciiTheme="majorBidi" w:hAnsiTheme="majorBidi" w:cstheme="majorBidi"/>
          <w:sz w:val="28"/>
          <w:szCs w:val="28"/>
        </w:rPr>
        <w:t>осуществляется деление учащихся на подгруппы.</w:t>
      </w:r>
    </w:p>
    <w:p w14:paraId="4A5DC42A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(по полугодиям) или всего объема учебной дисциплины за учебный год (годовое оценивание).</w:t>
      </w:r>
    </w:p>
    <w:p w14:paraId="64017B18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Промежуточная/годовая аттестация обучающихся за полугодие осуществляется в соответствии с календарным учебным графиком.</w:t>
      </w:r>
    </w:p>
    <w:p w14:paraId="560EEFA7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полугодиям. Предметы из части, формируемой участниками образовательных отношений, являются безотметочными и оцениваются «зачет» или «незачет» по итогам поугодия. </w:t>
      </w:r>
    </w:p>
    <w:p w14:paraId="27FF98B6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полугодия.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14"/>
          <w:rFonts w:asciiTheme="majorBidi" w:hAnsiTheme="majorBidi" w:cstheme="majorBidi"/>
          <w:sz w:val="28"/>
          <w:szCs w:val="28"/>
        </w:rPr>
        <w:br w:type="textWrapping"/>
      </w:r>
      <w:r>
        <w:rPr>
          <w:rStyle w:val="14"/>
          <w:rFonts w:asciiTheme="majorBidi" w:hAnsiTheme="majorBidi" w:cstheme="majorBidi"/>
          <w:sz w:val="28"/>
          <w:szCs w:val="28"/>
        </w:rPr>
        <w:t xml:space="preserve">текущего контроля успеваемости и промежуточной аттестации обучающихся Муниципальное общеобразовательное учреждение Моркиногорская средняя общеобразовательная школа . </w:t>
      </w:r>
    </w:p>
    <w:p w14:paraId="2D88E43D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14:paraId="12598DBE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Нормативный срок освоения основной образовательной программы среднего общего образования составляет 2 года.</w:t>
      </w:r>
    </w:p>
    <w:p w14:paraId="32718D09">
      <w:pPr>
        <w:pStyle w:val="17"/>
        <w:spacing w:line="360" w:lineRule="auto"/>
        <w:ind w:firstLine="709"/>
        <w:jc w:val="both"/>
      </w:pPr>
      <w:r>
        <w:t>Универсальный профиль ориентирован, в первую очередь, на обучающихся, чей выбор «не вписывается» в рамки заданных выше профилей. При этом образовательная организация самостоятельно определяет не менее   2 учебных предметов, изучаемых на углубленном уровне.</w:t>
      </w:r>
    </w:p>
    <w:p w14:paraId="01AF9A2A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</w:p>
    <w:p w14:paraId="5823D07B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</w:p>
    <w:p w14:paraId="40AAC966">
      <w:pPr>
        <w:jc w:val="both"/>
        <w:rPr>
          <w:rStyle w:val="14"/>
          <w:rFonts w:asciiTheme="majorBidi" w:hAnsiTheme="majorBidi" w:cstheme="majorBidi"/>
          <w:sz w:val="28"/>
          <w:szCs w:val="28"/>
        </w:rPr>
        <w:sectPr>
          <w:pgSz w:w="11906" w:h="16838"/>
          <w:pgMar w:top="1134" w:right="850" w:bottom="1134" w:left="1134" w:header="708" w:footer="708" w:gutter="0"/>
          <w:cols w:space="708" w:num="1"/>
          <w:docGrid w:linePitch="360" w:charSpace="0"/>
        </w:sectPr>
      </w:pPr>
    </w:p>
    <w:p w14:paraId="7ABF2101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  <w:r>
        <w:rPr>
          <w:rStyle w:val="14"/>
          <w:rFonts w:asciiTheme="majorBidi" w:hAnsiTheme="majorBidi" w:cstheme="majorBidi"/>
          <w:sz w:val="28"/>
          <w:szCs w:val="28"/>
        </w:rPr>
        <w:t>УЧЕБНЫЙ ПЛАН</w:t>
      </w:r>
    </w:p>
    <w:p w14:paraId="2FA93FDB">
      <w:pPr>
        <w:ind w:firstLine="567"/>
        <w:jc w:val="both"/>
        <w:rPr>
          <w:rStyle w:val="14"/>
          <w:rFonts w:asciiTheme="majorBidi" w:hAnsiTheme="majorBidi" w:cstheme="majorBidi"/>
          <w:sz w:val="28"/>
          <w:szCs w:val="28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4"/>
        <w:gridCol w:w="4653"/>
        <w:gridCol w:w="2690"/>
        <w:gridCol w:w="2645"/>
      </w:tblGrid>
      <w:tr w14:paraId="7E389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restart"/>
            <w:shd w:val="clear" w:color="auto" w:fill="auto"/>
          </w:tcPr>
          <w:p w14:paraId="7D18E5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4653" w:type="dxa"/>
            <w:vMerge w:val="restart"/>
            <w:shd w:val="clear" w:color="auto" w:fill="auto"/>
          </w:tcPr>
          <w:p w14:paraId="4D66FF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предмет/курс</w:t>
            </w:r>
          </w:p>
        </w:tc>
        <w:tc>
          <w:tcPr>
            <w:tcW w:w="5335" w:type="dxa"/>
            <w:gridSpan w:val="2"/>
            <w:shd w:val="clear" w:color="auto" w:fill="auto"/>
          </w:tcPr>
          <w:p w14:paraId="6CF49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14:paraId="56314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712AF6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vMerge w:val="continue"/>
            <w:shd w:val="clear" w:color="auto" w:fill="auto"/>
          </w:tcPr>
          <w:p w14:paraId="246445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auto"/>
          </w:tcPr>
          <w:p w14:paraId="5518B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45" w:type="dxa"/>
            <w:shd w:val="clear" w:color="auto" w:fill="auto"/>
          </w:tcPr>
          <w:p w14:paraId="56E0E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14:paraId="589F6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42" w:type="dxa"/>
            <w:gridSpan w:val="4"/>
            <w:shd w:val="clear" w:color="auto" w:fill="auto"/>
          </w:tcPr>
          <w:p w14:paraId="3282E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14:paraId="3287C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restart"/>
            <w:shd w:val="clear" w:color="auto" w:fill="auto"/>
          </w:tcPr>
          <w:p w14:paraId="58988A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653" w:type="dxa"/>
            <w:shd w:val="clear" w:color="auto" w:fill="auto"/>
          </w:tcPr>
          <w:p w14:paraId="5A7457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90" w:type="dxa"/>
            <w:shd w:val="clear" w:color="auto" w:fill="auto"/>
          </w:tcPr>
          <w:p w14:paraId="76846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59C65F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14:paraId="4444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538B1B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635DC0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90" w:type="dxa"/>
            <w:shd w:val="clear" w:color="auto" w:fill="auto"/>
          </w:tcPr>
          <w:p w14:paraId="5DD6A93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645" w:type="dxa"/>
            <w:shd w:val="clear" w:color="auto" w:fill="auto"/>
          </w:tcPr>
          <w:p w14:paraId="1A813A3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14:paraId="596BD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shd w:val="clear" w:color="auto" w:fill="auto"/>
          </w:tcPr>
          <w:p w14:paraId="58B4C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4653" w:type="dxa"/>
            <w:shd w:val="clear" w:color="auto" w:fill="auto"/>
          </w:tcPr>
          <w:p w14:paraId="4729F1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90" w:type="dxa"/>
            <w:shd w:val="clear" w:color="auto" w:fill="auto"/>
          </w:tcPr>
          <w:p w14:paraId="750DE5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5" w:type="dxa"/>
            <w:shd w:val="clear" w:color="auto" w:fill="auto"/>
          </w:tcPr>
          <w:p w14:paraId="0A9CB1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14:paraId="272A4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restart"/>
            <w:shd w:val="clear" w:color="auto" w:fill="auto"/>
          </w:tcPr>
          <w:p w14:paraId="6C08D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4653" w:type="dxa"/>
            <w:shd w:val="clear" w:color="auto" w:fill="auto"/>
          </w:tcPr>
          <w:p w14:paraId="3E747D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90" w:type="dxa"/>
            <w:shd w:val="clear" w:color="auto" w:fill="auto"/>
          </w:tcPr>
          <w:p w14:paraId="00FD7E55"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            4</w:t>
            </w:r>
          </w:p>
        </w:tc>
        <w:tc>
          <w:tcPr>
            <w:tcW w:w="2645" w:type="dxa"/>
            <w:shd w:val="clear" w:color="auto" w:fill="auto"/>
          </w:tcPr>
          <w:p w14:paraId="46FA80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14:paraId="1F39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0F540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30BC6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690" w:type="dxa"/>
            <w:shd w:val="clear" w:color="auto" w:fill="auto"/>
          </w:tcPr>
          <w:p w14:paraId="1634D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03AEE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458F3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622A6E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558BE8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690" w:type="dxa"/>
            <w:shd w:val="clear" w:color="auto" w:fill="auto"/>
          </w:tcPr>
          <w:p w14:paraId="03BF0C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0D86D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36076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677CCB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3AEED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690" w:type="dxa"/>
            <w:shd w:val="clear" w:color="auto" w:fill="auto"/>
          </w:tcPr>
          <w:p w14:paraId="35679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283C6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3ABA4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restart"/>
            <w:shd w:val="clear" w:color="auto" w:fill="auto"/>
          </w:tcPr>
          <w:p w14:paraId="311C4A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4653" w:type="dxa"/>
            <w:shd w:val="clear" w:color="auto" w:fill="auto"/>
          </w:tcPr>
          <w:p w14:paraId="6E0664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90" w:type="dxa"/>
            <w:shd w:val="clear" w:color="auto" w:fill="auto"/>
          </w:tcPr>
          <w:p w14:paraId="32166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4C3ABC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14:paraId="63257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5714E8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475A79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690" w:type="dxa"/>
            <w:shd w:val="clear" w:color="auto" w:fill="auto"/>
          </w:tcPr>
          <w:p w14:paraId="3A4DB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2E6A2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14:paraId="5D7CA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10DE07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0952F9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90" w:type="dxa"/>
            <w:shd w:val="clear" w:color="auto" w:fill="auto"/>
          </w:tcPr>
          <w:p w14:paraId="3631EB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5B0D86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2C0DA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restart"/>
            <w:shd w:val="clear" w:color="auto" w:fill="auto"/>
          </w:tcPr>
          <w:p w14:paraId="606842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4653" w:type="dxa"/>
            <w:shd w:val="clear" w:color="auto" w:fill="auto"/>
          </w:tcPr>
          <w:p w14:paraId="7E2C3B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690" w:type="dxa"/>
            <w:shd w:val="clear" w:color="auto" w:fill="auto"/>
          </w:tcPr>
          <w:p w14:paraId="4DB77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06DD7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14:paraId="7A88F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635432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086C9C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690" w:type="dxa"/>
            <w:shd w:val="clear" w:color="auto" w:fill="auto"/>
          </w:tcPr>
          <w:p w14:paraId="1C423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6ABECF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3AE4F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vMerge w:val="continue"/>
            <w:shd w:val="clear" w:color="auto" w:fill="auto"/>
          </w:tcPr>
          <w:p w14:paraId="32F1E4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3" w:type="dxa"/>
            <w:shd w:val="clear" w:color="auto" w:fill="auto"/>
          </w:tcPr>
          <w:p w14:paraId="71E7D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90" w:type="dxa"/>
            <w:shd w:val="clear" w:color="auto" w:fill="auto"/>
          </w:tcPr>
          <w:p w14:paraId="113542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             3</w:t>
            </w:r>
          </w:p>
        </w:tc>
        <w:tc>
          <w:tcPr>
            <w:tcW w:w="2645" w:type="dxa"/>
            <w:shd w:val="clear" w:color="auto" w:fill="auto"/>
          </w:tcPr>
          <w:p w14:paraId="7F473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14:paraId="7E9FF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shd w:val="clear" w:color="auto" w:fill="auto"/>
          </w:tcPr>
          <w:p w14:paraId="4804AB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653" w:type="dxa"/>
            <w:shd w:val="clear" w:color="auto" w:fill="auto"/>
          </w:tcPr>
          <w:p w14:paraId="4842C9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690" w:type="dxa"/>
            <w:shd w:val="clear" w:color="auto" w:fill="auto"/>
          </w:tcPr>
          <w:p w14:paraId="7131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5" w:type="dxa"/>
            <w:shd w:val="clear" w:color="auto" w:fill="auto"/>
          </w:tcPr>
          <w:p w14:paraId="09D41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14:paraId="1A307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54" w:type="dxa"/>
            <w:shd w:val="clear" w:color="auto" w:fill="auto"/>
          </w:tcPr>
          <w:p w14:paraId="673728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4653" w:type="dxa"/>
            <w:shd w:val="clear" w:color="auto" w:fill="auto"/>
          </w:tcPr>
          <w:p w14:paraId="225CDF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2690" w:type="dxa"/>
            <w:shd w:val="clear" w:color="auto" w:fill="auto"/>
          </w:tcPr>
          <w:p w14:paraId="527D0B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60107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14:paraId="6862B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4" w:type="dxa"/>
            <w:shd w:val="clear" w:color="auto" w:fill="auto"/>
          </w:tcPr>
          <w:p w14:paraId="011162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</w:t>
            </w:r>
          </w:p>
        </w:tc>
        <w:tc>
          <w:tcPr>
            <w:tcW w:w="4653" w:type="dxa"/>
            <w:shd w:val="clear" w:color="auto" w:fill="auto"/>
          </w:tcPr>
          <w:p w14:paraId="67F482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Индивидуальный проект</w:t>
            </w:r>
          </w:p>
        </w:tc>
        <w:tc>
          <w:tcPr>
            <w:tcW w:w="2690" w:type="dxa"/>
            <w:shd w:val="clear" w:color="auto" w:fill="auto"/>
          </w:tcPr>
          <w:p w14:paraId="41FF8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5" w:type="dxa"/>
            <w:shd w:val="clear" w:color="auto" w:fill="auto"/>
          </w:tcPr>
          <w:p w14:paraId="7D2F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14:paraId="66866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7" w:type="dxa"/>
            <w:gridSpan w:val="2"/>
            <w:shd w:val="clear" w:color="auto" w:fill="auto"/>
          </w:tcPr>
          <w:p w14:paraId="67E1D7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0" w:type="dxa"/>
            <w:shd w:val="clear" w:color="auto" w:fill="auto"/>
          </w:tcPr>
          <w:p w14:paraId="511EA2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45" w:type="dxa"/>
            <w:shd w:val="clear" w:color="auto" w:fill="auto"/>
          </w:tcPr>
          <w:p w14:paraId="052B1B6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14:paraId="5143E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7" w:type="dxa"/>
            <w:gridSpan w:val="2"/>
            <w:shd w:val="clear" w:color="auto" w:fill="auto"/>
          </w:tcPr>
          <w:p w14:paraId="4B67BC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</w:t>
            </w:r>
          </w:p>
        </w:tc>
        <w:tc>
          <w:tcPr>
            <w:tcW w:w="2690" w:type="dxa"/>
            <w:shd w:val="clear" w:color="auto" w:fill="auto"/>
          </w:tcPr>
          <w:p w14:paraId="6815D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5" w:type="dxa"/>
            <w:shd w:val="clear" w:color="auto" w:fill="auto"/>
          </w:tcPr>
          <w:p w14:paraId="30FC203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4</w:t>
            </w:r>
            <w:bookmarkStart w:id="0" w:name="_GoBack"/>
            <w:bookmarkEnd w:id="0"/>
          </w:p>
        </w:tc>
      </w:tr>
      <w:tr w14:paraId="41B43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7" w:type="dxa"/>
            <w:gridSpan w:val="2"/>
            <w:shd w:val="clear" w:color="auto" w:fill="auto"/>
          </w:tcPr>
          <w:p w14:paraId="3989AF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690" w:type="dxa"/>
            <w:shd w:val="clear" w:color="auto" w:fill="auto"/>
          </w:tcPr>
          <w:p w14:paraId="341A3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45" w:type="dxa"/>
            <w:shd w:val="clear" w:color="auto" w:fill="auto"/>
          </w:tcPr>
          <w:p w14:paraId="7160B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14:paraId="4BB98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7" w:type="dxa"/>
            <w:gridSpan w:val="2"/>
            <w:shd w:val="clear" w:color="auto" w:fill="auto"/>
          </w:tcPr>
          <w:p w14:paraId="57A07F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2690" w:type="dxa"/>
            <w:shd w:val="clear" w:color="auto" w:fill="auto"/>
          </w:tcPr>
          <w:p w14:paraId="0557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  <w:tc>
          <w:tcPr>
            <w:tcW w:w="2645" w:type="dxa"/>
            <w:shd w:val="clear" w:color="auto" w:fill="auto"/>
          </w:tcPr>
          <w:p w14:paraId="186080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</w:tr>
      <w:tr w14:paraId="26023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7" w:type="dxa"/>
            <w:gridSpan w:val="2"/>
            <w:shd w:val="clear" w:color="auto" w:fill="auto"/>
          </w:tcPr>
          <w:p w14:paraId="220C63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335" w:type="dxa"/>
            <w:gridSpan w:val="2"/>
            <w:shd w:val="clear" w:color="auto" w:fill="auto"/>
          </w:tcPr>
          <w:p w14:paraId="0A507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2312</w:t>
            </w:r>
          </w:p>
        </w:tc>
      </w:tr>
    </w:tbl>
    <w:p w14:paraId="7E635A6C">
      <w:r>
        <w:br w:type="page"/>
      </w:r>
      <w:r>
        <w:t xml:space="preserve"> </w:t>
      </w:r>
    </w:p>
    <w:p w14:paraId="4C67CF1E">
      <w:r>
        <w:rPr>
          <w:b/>
          <w:sz w:val="32"/>
        </w:rPr>
        <w:t>План внеурочной деятельности (недельный)</w:t>
      </w:r>
    </w:p>
    <w:p w14:paraId="7FE7E479">
      <w:r>
        <w:t xml:space="preserve">Муниципальное общеобразовательное учреждение Моркиногорская средняя общеобразовательная школа 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6"/>
        <w:gridCol w:w="3638"/>
        <w:gridCol w:w="3638"/>
      </w:tblGrid>
      <w:tr w14:paraId="0E85D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  <w:vMerge w:val="restart"/>
            <w:shd w:val="clear" w:color="auto" w:fill="D9D9D9"/>
          </w:tcPr>
          <w:p w14:paraId="795A024D">
            <w:pPr>
              <w:spacing w:after="0" w:line="240" w:lineRule="auto"/>
            </w:pPr>
            <w:r>
              <w:rPr>
                <w:b/>
              </w:rPr>
              <w:t>Учебные курсы</w:t>
            </w:r>
          </w:p>
          <w:p w14:paraId="00FEA349">
            <w:pPr>
              <w:spacing w:after="0" w:line="240" w:lineRule="auto"/>
            </w:pPr>
          </w:p>
        </w:tc>
        <w:tc>
          <w:tcPr>
            <w:tcW w:w="7276" w:type="dxa"/>
            <w:gridSpan w:val="2"/>
            <w:shd w:val="clear" w:color="auto" w:fill="D9D9D9"/>
          </w:tcPr>
          <w:p w14:paraId="1D71D5FA">
            <w:pPr>
              <w:spacing w:after="0" w:line="240" w:lineRule="auto"/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14:paraId="043AC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  <w:vMerge w:val="continue"/>
          </w:tcPr>
          <w:p w14:paraId="7CD1EA8C">
            <w:pPr>
              <w:spacing w:after="0" w:line="240" w:lineRule="auto"/>
            </w:pPr>
          </w:p>
        </w:tc>
        <w:tc>
          <w:tcPr>
            <w:tcW w:w="3638" w:type="dxa"/>
            <w:shd w:val="clear" w:color="auto" w:fill="D9D9D9"/>
          </w:tcPr>
          <w:p w14:paraId="5DFDC0A7">
            <w:pPr>
              <w:spacing w:after="0" w:line="240" w:lineRule="auto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14:paraId="57B366B9">
            <w:pPr>
              <w:spacing w:after="0" w:line="240" w:lineRule="auto"/>
              <w:jc w:val="center"/>
            </w:pPr>
            <w:r>
              <w:rPr>
                <w:b/>
              </w:rPr>
              <w:t>11</w:t>
            </w:r>
          </w:p>
        </w:tc>
      </w:tr>
      <w:tr w14:paraId="1ACFB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</w:tcPr>
          <w:p w14:paraId="254CC6C8">
            <w:pPr>
              <w:spacing w:after="0" w:line="240" w:lineRule="auto"/>
            </w:pPr>
            <w:r>
              <w:t>Разговоры о важном</w:t>
            </w:r>
          </w:p>
        </w:tc>
        <w:tc>
          <w:tcPr>
            <w:tcW w:w="3638" w:type="dxa"/>
          </w:tcPr>
          <w:p w14:paraId="0EF5B44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4CD3770F">
            <w:pPr>
              <w:spacing w:after="0" w:line="240" w:lineRule="auto"/>
              <w:jc w:val="center"/>
            </w:pPr>
            <w:r>
              <w:t>1</w:t>
            </w:r>
          </w:p>
        </w:tc>
      </w:tr>
      <w:tr w14:paraId="27A3A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</w:tcPr>
          <w:p w14:paraId="18FB07AD">
            <w:pPr>
              <w:spacing w:after="0" w:line="240" w:lineRule="auto"/>
            </w:pPr>
            <w:r>
              <w:t>Россия - мои горизонты</w:t>
            </w:r>
          </w:p>
        </w:tc>
        <w:tc>
          <w:tcPr>
            <w:tcW w:w="3638" w:type="dxa"/>
          </w:tcPr>
          <w:p w14:paraId="314CAEB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A849FC6">
            <w:pPr>
              <w:spacing w:after="0" w:line="240" w:lineRule="auto"/>
              <w:jc w:val="center"/>
            </w:pPr>
            <w:r>
              <w:t>1</w:t>
            </w:r>
          </w:p>
        </w:tc>
      </w:tr>
      <w:tr w14:paraId="4CEC4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</w:tcPr>
          <w:p w14:paraId="5BA962A0">
            <w:pPr>
              <w:spacing w:after="0" w:line="240" w:lineRule="auto"/>
            </w:pPr>
            <w:r>
              <w:t>Спортивный кружок</w:t>
            </w:r>
          </w:p>
        </w:tc>
        <w:tc>
          <w:tcPr>
            <w:tcW w:w="3638" w:type="dxa"/>
          </w:tcPr>
          <w:p w14:paraId="35D61E34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3ADA8C7">
            <w:pPr>
              <w:spacing w:after="0" w:line="240" w:lineRule="auto"/>
              <w:jc w:val="center"/>
            </w:pPr>
            <w:r>
              <w:t>1</w:t>
            </w:r>
          </w:p>
        </w:tc>
      </w:tr>
      <w:tr w14:paraId="76C7C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76" w:type="dxa"/>
            <w:shd w:val="clear" w:color="auto" w:fill="00FF00"/>
          </w:tcPr>
          <w:p w14:paraId="197A1BB8">
            <w:pPr>
              <w:spacing w:after="0" w:line="240" w:lineRule="auto"/>
            </w:pPr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35E7351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638" w:type="dxa"/>
            <w:shd w:val="clear" w:color="auto" w:fill="00FF00"/>
          </w:tcPr>
          <w:p w14:paraId="7AED20C8">
            <w:pPr>
              <w:spacing w:after="0" w:line="240" w:lineRule="auto"/>
              <w:jc w:val="center"/>
            </w:pPr>
            <w:r>
              <w:t>3</w:t>
            </w:r>
          </w:p>
        </w:tc>
      </w:tr>
    </w:tbl>
    <w:p w14:paraId="716516F4"/>
    <w:sectPr>
      <w:pgSz w:w="16820" w:h="11900" w:orient="landscape"/>
      <w:pgMar w:top="850" w:right="1134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A315D"/>
    <w:rsid w:val="000C3476"/>
    <w:rsid w:val="000F4598"/>
    <w:rsid w:val="0010613A"/>
    <w:rsid w:val="00112D88"/>
    <w:rsid w:val="001440F4"/>
    <w:rsid w:val="0015448F"/>
    <w:rsid w:val="00186FF5"/>
    <w:rsid w:val="001A3982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261EF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86232"/>
    <w:rsid w:val="0099304C"/>
    <w:rsid w:val="00996DF6"/>
    <w:rsid w:val="009A7E9D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1D28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  <w:rsid w:val="17F3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3"/>
    <w:basedOn w:val="1"/>
    <w:link w:val="15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annotation reference"/>
    <w:basedOn w:val="3"/>
    <w:semiHidden/>
    <w:unhideWhenUsed/>
    <w:uiPriority w:val="99"/>
    <w:rPr>
      <w:sz w:val="16"/>
      <w:szCs w:val="16"/>
    </w:rPr>
  </w:style>
  <w:style w:type="paragraph" w:styleId="6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annotation text"/>
    <w:basedOn w:val="1"/>
    <w:link w:val="11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8">
    <w:name w:val="annotation subject"/>
    <w:basedOn w:val="7"/>
    <w:next w:val="7"/>
    <w:link w:val="12"/>
    <w:semiHidden/>
    <w:unhideWhenUsed/>
    <w:qFormat/>
    <w:uiPriority w:val="99"/>
    <w:rPr>
      <w:b/>
      <w:bCs/>
    </w:rPr>
  </w:style>
  <w:style w:type="paragraph" w:styleId="9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Текст примечания Знак"/>
    <w:basedOn w:val="3"/>
    <w:link w:val="7"/>
    <w:semiHidden/>
    <w:qFormat/>
    <w:uiPriority w:val="99"/>
    <w:rPr>
      <w:sz w:val="20"/>
      <w:szCs w:val="20"/>
    </w:rPr>
  </w:style>
  <w:style w:type="character" w:customStyle="1" w:styleId="12">
    <w:name w:val="Тема примечания Знак"/>
    <w:basedOn w:val="11"/>
    <w:link w:val="8"/>
    <w:semiHidden/>
    <w:qFormat/>
    <w:uiPriority w:val="99"/>
    <w:rPr>
      <w:b/>
      <w:bCs/>
      <w:sz w:val="20"/>
      <w:szCs w:val="20"/>
    </w:rPr>
  </w:style>
  <w:style w:type="character" w:customStyle="1" w:styleId="13">
    <w:name w:val="Текст выноски Знак"/>
    <w:basedOn w:val="3"/>
    <w:link w:val="6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4">
    <w:name w:val="markedcontent"/>
    <w:basedOn w:val="3"/>
    <w:qFormat/>
    <w:uiPriority w:val="0"/>
  </w:style>
  <w:style w:type="character" w:customStyle="1" w:styleId="15">
    <w:name w:val="Заголовок 3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paragraph" w:customStyle="1" w:styleId="17">
    <w:name w:val="ConsPlusNormal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after="200" w:line="276" w:lineRule="auto"/>
    </w:pPr>
    <w:rPr>
      <w:rFonts w:ascii="Times New Roman" w:hAnsi="Times New Roman" w:eastAsia="Times New Roman" w:cs="Times New Roman"/>
      <w:color w:val="000000"/>
      <w:sz w:val="28"/>
      <w:szCs w:val="28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712</Words>
  <Characters>4060</Characters>
  <Lines>33</Lines>
  <Paragraphs>9</Paragraphs>
  <TotalTime>38</TotalTime>
  <ScaleCrop>false</ScaleCrop>
  <LinksUpToDate>false</LinksUpToDate>
  <CharactersWithSpaces>4763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2023-04-17T10:37:00Z</dcterms:created>
  <dc:creator>admin</dc:creator>
  <cp:lastModifiedBy>user</cp:lastModifiedBy>
  <dcterms:modified xsi:type="dcterms:W3CDTF">2024-12-29T09:07:34Z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61F175F444C74E71926094297F7153D4_12</vt:lpwstr>
  </property>
</Properties>
</file>